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BB" w:rsidRPr="00057CB4" w:rsidRDefault="00102BBB" w:rsidP="00057CB4">
      <w:pPr>
        <w:rPr>
          <w:b/>
          <w:sz w:val="28"/>
          <w:szCs w:val="28"/>
        </w:rPr>
      </w:pPr>
      <w:r w:rsidRPr="00057CB4">
        <w:rPr>
          <w:b/>
          <w:sz w:val="28"/>
          <w:szCs w:val="28"/>
        </w:rPr>
        <w:t>В Красноярске идет активная подготовка к новому сезону благоустройства</w:t>
      </w:r>
    </w:p>
    <w:p w:rsidR="00102BBB" w:rsidRPr="00057CB4" w:rsidRDefault="00102BBB" w:rsidP="00102BBB">
      <w:pPr>
        <w:jc w:val="both"/>
        <w:rPr>
          <w:sz w:val="28"/>
          <w:szCs w:val="28"/>
        </w:rPr>
      </w:pPr>
    </w:p>
    <w:p w:rsidR="00102BBB" w:rsidRPr="00057CB4" w:rsidRDefault="00102BBB" w:rsidP="00057CB4">
      <w:pPr>
        <w:rPr>
          <w:i/>
          <w:sz w:val="28"/>
          <w:szCs w:val="28"/>
        </w:rPr>
      </w:pPr>
      <w:r w:rsidRPr="00057CB4">
        <w:rPr>
          <w:i/>
          <w:sz w:val="28"/>
          <w:szCs w:val="28"/>
        </w:rPr>
        <w:t xml:space="preserve">В этом году в городе продолжится работа по преображению городских общественных пространств – парков, скверов, набережных.  Она будет выполнена в рамках </w:t>
      </w:r>
      <w:r w:rsidR="00057CB4">
        <w:rPr>
          <w:i/>
          <w:sz w:val="28"/>
          <w:szCs w:val="28"/>
        </w:rPr>
        <w:t>федеральной</w:t>
      </w:r>
      <w:r w:rsidRPr="00057CB4">
        <w:rPr>
          <w:i/>
          <w:sz w:val="28"/>
          <w:szCs w:val="28"/>
        </w:rPr>
        <w:t xml:space="preserve"> </w:t>
      </w:r>
      <w:proofErr w:type="spellStart"/>
      <w:r w:rsidR="00057CB4">
        <w:rPr>
          <w:i/>
          <w:sz w:val="28"/>
          <w:szCs w:val="28"/>
        </w:rPr>
        <w:t>програмы</w:t>
      </w:r>
      <w:proofErr w:type="spellEnd"/>
      <w:r w:rsidR="00057CB4">
        <w:rPr>
          <w:i/>
          <w:sz w:val="28"/>
          <w:szCs w:val="28"/>
        </w:rPr>
        <w:t xml:space="preserve"> </w:t>
      </w:r>
      <w:r w:rsidRPr="00057CB4">
        <w:rPr>
          <w:i/>
          <w:sz w:val="28"/>
          <w:szCs w:val="28"/>
        </w:rPr>
        <w:t>«Формирование комфортной городской среды»</w:t>
      </w:r>
      <w:r w:rsidR="00057CB4">
        <w:rPr>
          <w:i/>
          <w:sz w:val="28"/>
          <w:szCs w:val="28"/>
        </w:rPr>
        <w:t>, входящей в национальный проект</w:t>
      </w:r>
      <w:r w:rsidR="00057CB4" w:rsidRPr="00057CB4">
        <w:rPr>
          <w:i/>
          <w:sz w:val="28"/>
          <w:szCs w:val="28"/>
        </w:rPr>
        <w:t xml:space="preserve"> “</w:t>
      </w:r>
      <w:r w:rsidR="00057CB4">
        <w:rPr>
          <w:i/>
          <w:sz w:val="28"/>
          <w:szCs w:val="28"/>
        </w:rPr>
        <w:t>Жилье и комфортная среда</w:t>
      </w:r>
      <w:r w:rsidR="00057CB4" w:rsidRPr="00057CB4">
        <w:rPr>
          <w:i/>
          <w:sz w:val="28"/>
          <w:szCs w:val="28"/>
        </w:rPr>
        <w:t>“</w:t>
      </w:r>
      <w:bookmarkStart w:id="0" w:name="_GoBack"/>
      <w:bookmarkEnd w:id="0"/>
      <w:r w:rsidRPr="00057CB4">
        <w:rPr>
          <w:i/>
          <w:sz w:val="28"/>
          <w:szCs w:val="28"/>
        </w:rPr>
        <w:t>.</w:t>
      </w:r>
    </w:p>
    <w:p w:rsidR="00102BBB" w:rsidRPr="00057CB4" w:rsidRDefault="00102BBB" w:rsidP="00102BBB">
      <w:pPr>
        <w:jc w:val="both"/>
        <w:rPr>
          <w:sz w:val="28"/>
          <w:szCs w:val="28"/>
        </w:rPr>
      </w:pPr>
    </w:p>
    <w:p w:rsidR="00102BBB" w:rsidRPr="00057CB4" w:rsidRDefault="00102BBB" w:rsidP="00102BBB">
      <w:pPr>
        <w:jc w:val="both"/>
        <w:rPr>
          <w:sz w:val="28"/>
          <w:szCs w:val="28"/>
        </w:rPr>
      </w:pPr>
      <w:r w:rsidRPr="00057CB4">
        <w:rPr>
          <w:sz w:val="28"/>
          <w:szCs w:val="28"/>
        </w:rPr>
        <w:t xml:space="preserve">По решению горожан в этом году будут благоустроены 20 территорий. Это </w:t>
      </w:r>
      <w:r w:rsidRPr="00057CB4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1 общегородское, 8 районных и 11 локальных общественных пространств. Все они были выбраны </w:t>
      </w:r>
      <w:r w:rsidRPr="00057CB4">
        <w:rPr>
          <w:sz w:val="28"/>
          <w:szCs w:val="28"/>
        </w:rPr>
        <w:t xml:space="preserve">путем очного голосования. В нем приняли участие 82 тысячи красноярцев. </w:t>
      </w:r>
    </w:p>
    <w:p w:rsidR="00102BBB" w:rsidRPr="00057CB4" w:rsidRDefault="00102BBB" w:rsidP="00102BBB">
      <w:pPr>
        <w:jc w:val="both"/>
        <w:rPr>
          <w:sz w:val="28"/>
          <w:szCs w:val="28"/>
        </w:rPr>
      </w:pPr>
    </w:p>
    <w:p w:rsidR="00102BBB" w:rsidRPr="00057CB4" w:rsidRDefault="00102BBB" w:rsidP="00102BBB">
      <w:pPr>
        <w:jc w:val="both"/>
        <w:rPr>
          <w:sz w:val="28"/>
          <w:szCs w:val="28"/>
        </w:rPr>
      </w:pPr>
      <w:r w:rsidRPr="00057CB4">
        <w:rPr>
          <w:sz w:val="28"/>
          <w:szCs w:val="28"/>
        </w:rPr>
        <w:t xml:space="preserve">Концепцию преображения каждого пространства подробно обсуждали с жителями. В районах организовывали специальные встречи, на них могли прийти все желающие, чтобы высказать свои предложения и пожелания по поводу устройства и наполнения новых скверов. Все предложения выслушали профессиональные архитекторы и дизайнеры. На их основе были составлены </w:t>
      </w:r>
      <w:proofErr w:type="spellStart"/>
      <w:r w:rsidRPr="00057CB4">
        <w:rPr>
          <w:sz w:val="28"/>
          <w:szCs w:val="28"/>
        </w:rPr>
        <w:t>форэскизы</w:t>
      </w:r>
      <w:proofErr w:type="spellEnd"/>
      <w:r w:rsidRPr="00057CB4">
        <w:rPr>
          <w:sz w:val="28"/>
          <w:szCs w:val="28"/>
        </w:rPr>
        <w:t xml:space="preserve"> будущих пространств. Теперь на основании этих пожеланий готовят проектно-сметную документацию, по которой и будут работать бригады.</w:t>
      </w:r>
    </w:p>
    <w:p w:rsidR="00102BBB" w:rsidRPr="00057CB4" w:rsidRDefault="00102BBB" w:rsidP="00102BBB">
      <w:pPr>
        <w:jc w:val="both"/>
        <w:rPr>
          <w:sz w:val="28"/>
          <w:szCs w:val="28"/>
        </w:rPr>
      </w:pPr>
      <w:r w:rsidRPr="00057CB4">
        <w:rPr>
          <w:sz w:val="28"/>
          <w:szCs w:val="28"/>
        </w:rPr>
        <w:t xml:space="preserve"> </w:t>
      </w:r>
    </w:p>
    <w:p w:rsidR="00102BBB" w:rsidRPr="00057CB4" w:rsidRDefault="00102BBB" w:rsidP="00102BBB">
      <w:pPr>
        <w:jc w:val="both"/>
        <w:rPr>
          <w:sz w:val="28"/>
          <w:szCs w:val="28"/>
        </w:rPr>
      </w:pPr>
      <w:proofErr w:type="gramStart"/>
      <w:r w:rsidRPr="00057CB4">
        <w:rPr>
          <w:sz w:val="28"/>
          <w:szCs w:val="28"/>
        </w:rPr>
        <w:t xml:space="preserve">По 5 объектам  </w:t>
      </w:r>
      <w:r w:rsidRPr="00057CB4">
        <w:rPr>
          <w:i/>
          <w:sz w:val="28"/>
          <w:szCs w:val="28"/>
        </w:rPr>
        <w:t>(территория по пр.</w:t>
      </w:r>
      <w:proofErr w:type="gramEnd"/>
      <w:r w:rsidRPr="00057CB4">
        <w:rPr>
          <w:i/>
          <w:sz w:val="28"/>
          <w:szCs w:val="28"/>
        </w:rPr>
        <w:t xml:space="preserve"> </w:t>
      </w:r>
      <w:proofErr w:type="gramStart"/>
      <w:r w:rsidRPr="00057CB4">
        <w:rPr>
          <w:i/>
          <w:sz w:val="28"/>
          <w:szCs w:val="28"/>
        </w:rPr>
        <w:t xml:space="preserve">Металлургов, 55, сквер по ул. </w:t>
      </w:r>
      <w:proofErr w:type="spellStart"/>
      <w:r w:rsidRPr="00057CB4">
        <w:rPr>
          <w:i/>
          <w:sz w:val="28"/>
          <w:szCs w:val="28"/>
        </w:rPr>
        <w:t>Карбышева</w:t>
      </w:r>
      <w:proofErr w:type="spellEnd"/>
      <w:r w:rsidRPr="00057CB4">
        <w:rPr>
          <w:i/>
          <w:sz w:val="28"/>
          <w:szCs w:val="28"/>
        </w:rPr>
        <w:t xml:space="preserve"> 6, 8, 10, 10а, территория по ул. Кутузова, 73, территория по ул. Королёва, 10а, сквер «Сиреневый» по ул. Копылова, 76) </w:t>
      </w:r>
      <w:r w:rsidRPr="00057CB4">
        <w:rPr>
          <w:sz w:val="28"/>
          <w:szCs w:val="28"/>
        </w:rPr>
        <w:t>проектировщики уже определены.</w:t>
      </w:r>
      <w:proofErr w:type="gramEnd"/>
      <w:r w:rsidRPr="00057CB4">
        <w:rPr>
          <w:sz w:val="28"/>
          <w:szCs w:val="28"/>
        </w:rPr>
        <w:t xml:space="preserve"> Они должны представить все необходимые документы уже в феврале, чтобы работы в скверах можно было начать как можно раньше, как только позволит погода. </w:t>
      </w:r>
    </w:p>
    <w:p w:rsidR="00102BBB" w:rsidRPr="00057CB4" w:rsidRDefault="00102BBB" w:rsidP="00102BBB">
      <w:pPr>
        <w:jc w:val="both"/>
        <w:rPr>
          <w:sz w:val="28"/>
          <w:szCs w:val="28"/>
        </w:rPr>
      </w:pPr>
    </w:p>
    <w:p w:rsidR="00102BBB" w:rsidRPr="00057CB4" w:rsidRDefault="00102BBB" w:rsidP="00102BBB">
      <w:pPr>
        <w:jc w:val="both"/>
        <w:rPr>
          <w:sz w:val="28"/>
          <w:szCs w:val="28"/>
        </w:rPr>
      </w:pPr>
      <w:r w:rsidRPr="00057CB4">
        <w:rPr>
          <w:sz w:val="28"/>
          <w:szCs w:val="28"/>
        </w:rPr>
        <w:t xml:space="preserve">Разработка проектной документации для сквера </w:t>
      </w:r>
      <w:r w:rsidRPr="00057CB4">
        <w:rPr>
          <w:i/>
          <w:sz w:val="28"/>
          <w:szCs w:val="28"/>
        </w:rPr>
        <w:t xml:space="preserve">в </w:t>
      </w:r>
      <w:proofErr w:type="spellStart"/>
      <w:r w:rsidRPr="00057CB4">
        <w:rPr>
          <w:i/>
          <w:sz w:val="28"/>
          <w:szCs w:val="28"/>
        </w:rPr>
        <w:t>мкр</w:t>
      </w:r>
      <w:proofErr w:type="spellEnd"/>
      <w:r w:rsidRPr="00057CB4">
        <w:rPr>
          <w:i/>
          <w:sz w:val="28"/>
          <w:szCs w:val="28"/>
        </w:rPr>
        <w:t xml:space="preserve">. </w:t>
      </w:r>
      <w:proofErr w:type="gramStart"/>
      <w:r w:rsidRPr="00057CB4">
        <w:rPr>
          <w:i/>
          <w:sz w:val="28"/>
          <w:szCs w:val="28"/>
        </w:rPr>
        <w:t>Солнечный</w:t>
      </w:r>
      <w:r w:rsidRPr="00057CB4">
        <w:rPr>
          <w:sz w:val="28"/>
          <w:szCs w:val="28"/>
        </w:rPr>
        <w:t xml:space="preserve"> будет  выполнена за счет спонсорских средств.</w:t>
      </w:r>
      <w:proofErr w:type="gramEnd"/>
    </w:p>
    <w:p w:rsidR="00102BBB" w:rsidRPr="00057CB4" w:rsidRDefault="00102BBB" w:rsidP="00102BBB">
      <w:pPr>
        <w:jc w:val="both"/>
        <w:rPr>
          <w:sz w:val="28"/>
          <w:szCs w:val="28"/>
        </w:rPr>
      </w:pPr>
    </w:p>
    <w:p w:rsidR="00102BBB" w:rsidRPr="00057CB4" w:rsidRDefault="00102BBB" w:rsidP="00102BBB">
      <w:pPr>
        <w:jc w:val="both"/>
        <w:rPr>
          <w:sz w:val="28"/>
          <w:szCs w:val="28"/>
        </w:rPr>
      </w:pPr>
      <w:r w:rsidRPr="00057CB4">
        <w:rPr>
          <w:sz w:val="28"/>
          <w:szCs w:val="28"/>
        </w:rPr>
        <w:t>Для остальных общественных простран</w:t>
      </w:r>
      <w:proofErr w:type="gramStart"/>
      <w:r w:rsidRPr="00057CB4">
        <w:rPr>
          <w:sz w:val="28"/>
          <w:szCs w:val="28"/>
        </w:rPr>
        <w:t>ств пр</w:t>
      </w:r>
      <w:proofErr w:type="gramEnd"/>
      <w:r w:rsidRPr="00057CB4">
        <w:rPr>
          <w:sz w:val="28"/>
          <w:szCs w:val="28"/>
        </w:rPr>
        <w:t xml:space="preserve">оекты будут разрабатывать организации, которые выиграют такое право на электронных торгах. В </w:t>
      </w:r>
      <w:r w:rsidRPr="00057CB4">
        <w:rPr>
          <w:sz w:val="28"/>
          <w:szCs w:val="28"/>
        </w:rPr>
        <w:lastRenderedPageBreak/>
        <w:t xml:space="preserve">ближайшее время соответствующие лоты появятся на площадке </w:t>
      </w:r>
      <w:proofErr w:type="spellStart"/>
      <w:r w:rsidRPr="00057CB4">
        <w:rPr>
          <w:sz w:val="28"/>
          <w:szCs w:val="28"/>
        </w:rPr>
        <w:t>госзакупок</w:t>
      </w:r>
      <w:proofErr w:type="spellEnd"/>
      <w:r w:rsidRPr="00057CB4">
        <w:rPr>
          <w:sz w:val="28"/>
          <w:szCs w:val="28"/>
        </w:rPr>
        <w:t xml:space="preserve">. </w:t>
      </w:r>
    </w:p>
    <w:p w:rsidR="00102BBB" w:rsidRPr="00057CB4" w:rsidRDefault="00102BBB" w:rsidP="00102BBB">
      <w:pPr>
        <w:jc w:val="both"/>
        <w:rPr>
          <w:sz w:val="28"/>
          <w:szCs w:val="28"/>
        </w:rPr>
      </w:pPr>
    </w:p>
    <w:p w:rsidR="00102BBB" w:rsidRDefault="00102BBB" w:rsidP="00102BB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первых 8 общественных пространств (</w:t>
      </w:r>
      <w:r w:rsidRPr="0071757B">
        <w:rPr>
          <w:i/>
          <w:sz w:val="28"/>
          <w:szCs w:val="28"/>
        </w:rPr>
        <w:t>сквер</w:t>
      </w:r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Паниковка</w:t>
      </w:r>
      <w:proofErr w:type="spellEnd"/>
      <w:r>
        <w:rPr>
          <w:i/>
          <w:sz w:val="28"/>
          <w:szCs w:val="28"/>
        </w:rPr>
        <w:t>»</w:t>
      </w:r>
      <w:r w:rsidRPr="0071757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сквер</w:t>
      </w:r>
      <w:r w:rsidRPr="0071757B">
        <w:rPr>
          <w:i/>
          <w:sz w:val="28"/>
          <w:szCs w:val="28"/>
        </w:rPr>
        <w:t xml:space="preserve"> по ул. Устиновича, 1, сквер по пр.</w:t>
      </w:r>
      <w:proofErr w:type="gramEnd"/>
      <w:r w:rsidRPr="0071757B">
        <w:rPr>
          <w:i/>
          <w:sz w:val="28"/>
          <w:szCs w:val="28"/>
        </w:rPr>
        <w:t xml:space="preserve"> </w:t>
      </w:r>
      <w:proofErr w:type="gramStart"/>
      <w:r w:rsidRPr="0071757B">
        <w:rPr>
          <w:i/>
          <w:sz w:val="28"/>
          <w:szCs w:val="28"/>
        </w:rPr>
        <w:t>Комсомольский, 23, сквер по ул. Ферганская (от ул. Тельмана до пр.</w:t>
      </w:r>
      <w:proofErr w:type="gramEnd"/>
      <w:r w:rsidRPr="0071757B">
        <w:rPr>
          <w:i/>
          <w:sz w:val="28"/>
          <w:szCs w:val="28"/>
        </w:rPr>
        <w:t xml:space="preserve"> </w:t>
      </w:r>
      <w:proofErr w:type="gramStart"/>
      <w:r w:rsidRPr="0071757B">
        <w:rPr>
          <w:i/>
          <w:sz w:val="28"/>
          <w:szCs w:val="28"/>
        </w:rPr>
        <w:t xml:space="preserve">Ульяновский), </w:t>
      </w:r>
      <w:r>
        <w:rPr>
          <w:i/>
          <w:sz w:val="28"/>
          <w:szCs w:val="28"/>
        </w:rPr>
        <w:t>сквер</w:t>
      </w:r>
      <w:r w:rsidRPr="0071757B">
        <w:rPr>
          <w:i/>
          <w:sz w:val="28"/>
          <w:szCs w:val="28"/>
        </w:rPr>
        <w:t xml:space="preserve"> по ул. 2-я Ботаническая, сквер «Одесский</w:t>
      </w:r>
      <w:r>
        <w:rPr>
          <w:i/>
          <w:sz w:val="28"/>
          <w:szCs w:val="28"/>
        </w:rPr>
        <w:t>»</w:t>
      </w:r>
      <w:r w:rsidRPr="0071757B">
        <w:rPr>
          <w:i/>
          <w:sz w:val="28"/>
          <w:szCs w:val="28"/>
        </w:rPr>
        <w:t>, сквер «Черемушки» по ул. Шевченко, 13, сквер «Энтузиастов»</w:t>
      </w:r>
      <w:r>
        <w:rPr>
          <w:sz w:val="28"/>
          <w:szCs w:val="28"/>
        </w:rPr>
        <w:t>) лот уже сформирован.</w:t>
      </w:r>
      <w:proofErr w:type="gramEnd"/>
      <w:r>
        <w:rPr>
          <w:sz w:val="28"/>
          <w:szCs w:val="28"/>
        </w:rPr>
        <w:t xml:space="preserve"> Также в ближайшее время на торгах начнут определять проектировщиков для преображения сквера «Юнга» по ул. Шевченко, 60.</w:t>
      </w:r>
    </w:p>
    <w:p w:rsidR="00102BBB" w:rsidRPr="006A3C3C" w:rsidRDefault="00102BBB" w:rsidP="00102BBB">
      <w:pPr>
        <w:jc w:val="both"/>
      </w:pPr>
      <w:r w:rsidRPr="006A3C3C">
        <w:t xml:space="preserve"> </w:t>
      </w:r>
    </w:p>
    <w:p w:rsidR="00102BBB" w:rsidRDefault="00102BBB" w:rsidP="0010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документация </w:t>
      </w:r>
      <w:r w:rsidRPr="0071757B">
        <w:rPr>
          <w:i/>
          <w:sz w:val="28"/>
          <w:szCs w:val="28"/>
        </w:rPr>
        <w:t>по  правобережной набережной р. Енисей (от Предмостной площади до ул. Судостроительной, 175)</w:t>
      </w:r>
      <w:r>
        <w:rPr>
          <w:sz w:val="28"/>
          <w:szCs w:val="28"/>
        </w:rPr>
        <w:t xml:space="preserve"> уже выполнена по заказу министерства строительства Красноярского края. Проект был представлен широкой общественности, его выполняли специалисты АО «</w:t>
      </w:r>
      <w:proofErr w:type="spellStart"/>
      <w:r>
        <w:rPr>
          <w:sz w:val="28"/>
          <w:szCs w:val="28"/>
        </w:rPr>
        <w:t>Красноярскгражданпроект</w:t>
      </w:r>
      <w:proofErr w:type="spellEnd"/>
      <w:r>
        <w:rPr>
          <w:sz w:val="28"/>
          <w:szCs w:val="28"/>
        </w:rPr>
        <w:t xml:space="preserve">». Сейчас документация согласовывается со Службой </w:t>
      </w:r>
      <w:r w:rsidRPr="009B3BF6">
        <w:rPr>
          <w:sz w:val="28"/>
          <w:szCs w:val="28"/>
        </w:rPr>
        <w:t>по охране</w:t>
      </w:r>
      <w:r>
        <w:rPr>
          <w:sz w:val="28"/>
          <w:szCs w:val="28"/>
        </w:rPr>
        <w:t xml:space="preserve"> объектов культурного наследия.  </w:t>
      </w:r>
      <w:r w:rsidRPr="000F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же согласования идут и еще по 4 общественным пространствам -  </w:t>
      </w:r>
      <w:r w:rsidRPr="009B3BF6">
        <w:rPr>
          <w:i/>
          <w:sz w:val="28"/>
          <w:szCs w:val="28"/>
        </w:rPr>
        <w:t xml:space="preserve">парк «Гвардейский», сквер вдоль р. </w:t>
      </w:r>
      <w:proofErr w:type="spellStart"/>
      <w:r w:rsidRPr="009B3BF6">
        <w:rPr>
          <w:i/>
          <w:sz w:val="28"/>
          <w:szCs w:val="28"/>
        </w:rPr>
        <w:t>Качи</w:t>
      </w:r>
      <w:proofErr w:type="spellEnd"/>
      <w:r w:rsidRPr="009B3BF6">
        <w:rPr>
          <w:i/>
          <w:sz w:val="28"/>
          <w:szCs w:val="28"/>
        </w:rPr>
        <w:t xml:space="preserve"> (пер. Речной 1), сквер по ул. </w:t>
      </w:r>
      <w:proofErr w:type="spellStart"/>
      <w:r w:rsidRPr="009B3BF6">
        <w:rPr>
          <w:i/>
          <w:sz w:val="28"/>
          <w:szCs w:val="28"/>
        </w:rPr>
        <w:t>Маерчака</w:t>
      </w:r>
      <w:proofErr w:type="spellEnd"/>
      <w:r w:rsidRPr="009B3BF6">
        <w:rPr>
          <w:i/>
          <w:sz w:val="28"/>
          <w:szCs w:val="28"/>
        </w:rPr>
        <w:t>, 31, территория по ул. Железнодорожников, 10</w:t>
      </w:r>
      <w:r>
        <w:rPr>
          <w:i/>
          <w:sz w:val="28"/>
          <w:szCs w:val="28"/>
        </w:rPr>
        <w:t xml:space="preserve">. </w:t>
      </w:r>
      <w:r w:rsidRPr="009B3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эти пространства </w:t>
      </w:r>
      <w:r w:rsidRPr="009B3BF6">
        <w:rPr>
          <w:sz w:val="28"/>
          <w:szCs w:val="28"/>
        </w:rPr>
        <w:t>расположены в границах зон, предусматривающ</w:t>
      </w:r>
      <w:r>
        <w:rPr>
          <w:sz w:val="28"/>
          <w:szCs w:val="28"/>
        </w:rPr>
        <w:t xml:space="preserve">их особые режимы использования и там можно проводить не все виды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работ. </w:t>
      </w:r>
    </w:p>
    <w:p w:rsidR="00102BBB" w:rsidRDefault="00102BBB" w:rsidP="0010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общественных пространств, в рамках федерального проекта «Формирование комфортной городской среды» в Красноярске продолжат благоустраивать и дворовые территории. Еще в прошлом году в администрациях районов собрали заявки от желающих получить бюджетное финансирование на благоустройство своего двора. По итогам обора и учитывая объем средств в план работ </w:t>
      </w:r>
      <w:proofErr w:type="gramStart"/>
      <w:r>
        <w:rPr>
          <w:sz w:val="28"/>
          <w:szCs w:val="28"/>
        </w:rPr>
        <w:t>включены</w:t>
      </w:r>
      <w:proofErr w:type="gramEnd"/>
      <w:r>
        <w:rPr>
          <w:sz w:val="28"/>
          <w:szCs w:val="28"/>
        </w:rPr>
        <w:t xml:space="preserve"> 58 дворовых территорий. В настоящий момент утверждены </w:t>
      </w:r>
      <w:proofErr w:type="gramStart"/>
      <w:r>
        <w:rPr>
          <w:sz w:val="28"/>
          <w:szCs w:val="28"/>
        </w:rPr>
        <w:t>дизайн-проекты</w:t>
      </w:r>
      <w:proofErr w:type="gramEnd"/>
      <w:r>
        <w:rPr>
          <w:sz w:val="28"/>
          <w:szCs w:val="28"/>
        </w:rPr>
        <w:t xml:space="preserve">, готовятся документы, чтобы управляющие компании начали отбор подрядных организаций. Все процедуры должны быть завершены к маю, </w:t>
      </w:r>
      <w:proofErr w:type="gramStart"/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как только наступит тепло, работы уже начались. </w:t>
      </w:r>
    </w:p>
    <w:p w:rsidR="00102BBB" w:rsidRDefault="00102BBB" w:rsidP="00102BBB">
      <w:pPr>
        <w:jc w:val="both"/>
        <w:rPr>
          <w:sz w:val="28"/>
          <w:szCs w:val="28"/>
        </w:rPr>
      </w:pPr>
    </w:p>
    <w:p w:rsidR="00102BBB" w:rsidRDefault="00102BBB" w:rsidP="00102BBB">
      <w:pPr>
        <w:jc w:val="both"/>
        <w:rPr>
          <w:sz w:val="28"/>
          <w:szCs w:val="28"/>
        </w:rPr>
      </w:pPr>
    </w:p>
    <w:p w:rsidR="00102BBB" w:rsidRDefault="00102BBB" w:rsidP="00102B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общественных пространств, которые будут благоустроены в 2020 году: </w:t>
      </w:r>
    </w:p>
    <w:p w:rsidR="00102BBB" w:rsidRDefault="00102BBB" w:rsidP="00102BBB">
      <w:pPr>
        <w:jc w:val="both"/>
        <w:rPr>
          <w:sz w:val="28"/>
          <w:szCs w:val="28"/>
        </w:rPr>
      </w:pPr>
    </w:p>
    <w:p w:rsidR="00102BBB" w:rsidRDefault="00102BBB" w:rsidP="00102BBB">
      <w:pPr>
        <w:ind w:firstLine="708"/>
        <w:jc w:val="both"/>
        <w:rPr>
          <w:szCs w:val="28"/>
          <w:lang w:eastAsia="ru-RU"/>
        </w:rPr>
      </w:pPr>
      <w:r w:rsidRPr="00195EE8">
        <w:rPr>
          <w:b/>
          <w:sz w:val="28"/>
          <w:szCs w:val="28"/>
          <w:lang w:eastAsia="ru-RU"/>
        </w:rPr>
        <w:t>Железнодорожный район:</w:t>
      </w:r>
      <w:r w:rsidRPr="00E4544E">
        <w:rPr>
          <w:szCs w:val="28"/>
          <w:lang w:eastAsia="ru-RU"/>
        </w:rPr>
        <w:t xml:space="preserve"> </w:t>
      </w:r>
    </w:p>
    <w:p w:rsidR="00102BBB" w:rsidRPr="00476DD8" w:rsidRDefault="00102BBB" w:rsidP="00102BBB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 xml:space="preserve">ул. </w:t>
      </w:r>
      <w:proofErr w:type="spellStart"/>
      <w:r w:rsidRPr="001B6A9E">
        <w:rPr>
          <w:sz w:val="28"/>
          <w:szCs w:val="28"/>
          <w:lang w:eastAsia="ru-RU"/>
        </w:rPr>
        <w:t>Маерчака</w:t>
      </w:r>
      <w:proofErr w:type="spellEnd"/>
      <w:r w:rsidRPr="001B6A9E">
        <w:rPr>
          <w:sz w:val="28"/>
          <w:szCs w:val="28"/>
          <w:lang w:eastAsia="ru-RU"/>
        </w:rPr>
        <w:t>,  31</w:t>
      </w:r>
      <w:r>
        <w:rPr>
          <w:sz w:val="28"/>
          <w:szCs w:val="28"/>
          <w:lang w:eastAsia="ru-RU"/>
        </w:rPr>
        <w:t xml:space="preserve"> </w:t>
      </w:r>
    </w:p>
    <w:p w:rsidR="00102BBB" w:rsidRPr="00E4544E" w:rsidRDefault="00102BBB" w:rsidP="00102BBB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Железнодорожников,  10 </w:t>
      </w:r>
      <w:r w:rsidRPr="00476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2BBB" w:rsidRDefault="00102BBB" w:rsidP="00102BBB">
      <w:pPr>
        <w:spacing w:before="100" w:beforeAutospacing="1" w:afterAutospacing="1"/>
        <w:ind w:left="710"/>
        <w:contextualSpacing/>
        <w:jc w:val="both"/>
        <w:rPr>
          <w:szCs w:val="28"/>
          <w:lang w:eastAsia="ru-RU"/>
        </w:rPr>
      </w:pPr>
      <w:r w:rsidRPr="00195EE8">
        <w:rPr>
          <w:b/>
          <w:sz w:val="28"/>
          <w:szCs w:val="28"/>
          <w:lang w:eastAsia="ru-RU"/>
        </w:rPr>
        <w:t>Кировский район:</w:t>
      </w:r>
      <w:r w:rsidRPr="00E4544E">
        <w:rPr>
          <w:szCs w:val="28"/>
          <w:lang w:eastAsia="ru-RU"/>
        </w:rPr>
        <w:t xml:space="preserve"> </w:t>
      </w:r>
    </w:p>
    <w:p w:rsidR="00102BBB" w:rsidRDefault="00102BBB" w:rsidP="00102BBB">
      <w:pPr>
        <w:numPr>
          <w:ilvl w:val="0"/>
          <w:numId w:val="2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>Сквер «Энтузиастов» пр-т им. газеты Красноярский рабочий, 120</w:t>
      </w:r>
    </w:p>
    <w:p w:rsidR="00102BBB" w:rsidRPr="00B15B4D" w:rsidRDefault="00102BBB" w:rsidP="00102BBB">
      <w:pPr>
        <w:numPr>
          <w:ilvl w:val="0"/>
          <w:numId w:val="2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Территория по </w:t>
      </w:r>
      <w:r w:rsidRPr="001B6A9E">
        <w:rPr>
          <w:sz w:val="28"/>
          <w:szCs w:val="28"/>
          <w:lang w:eastAsia="ru-RU"/>
        </w:rPr>
        <w:t>ул. Кутузова, 73</w:t>
      </w:r>
      <w:r>
        <w:rPr>
          <w:sz w:val="28"/>
          <w:szCs w:val="28"/>
          <w:lang w:eastAsia="ru-RU"/>
        </w:rPr>
        <w:t xml:space="preserve"> </w:t>
      </w:r>
    </w:p>
    <w:p w:rsidR="00102BBB" w:rsidRDefault="00102BBB" w:rsidP="00102BBB">
      <w:pPr>
        <w:spacing w:before="100" w:beforeAutospacing="1" w:afterAutospacing="1"/>
        <w:ind w:left="710"/>
        <w:contextualSpacing/>
        <w:jc w:val="both"/>
        <w:rPr>
          <w:b/>
          <w:sz w:val="28"/>
          <w:szCs w:val="28"/>
          <w:lang w:eastAsia="ru-RU"/>
        </w:rPr>
      </w:pPr>
    </w:p>
    <w:p w:rsidR="00102BBB" w:rsidRPr="00195EE8" w:rsidRDefault="00102BBB" w:rsidP="00102BBB">
      <w:pPr>
        <w:spacing w:before="100" w:beforeAutospacing="1" w:afterAutospacing="1"/>
        <w:ind w:left="710"/>
        <w:contextualSpacing/>
        <w:jc w:val="both"/>
        <w:rPr>
          <w:b/>
          <w:sz w:val="28"/>
          <w:szCs w:val="28"/>
          <w:lang w:eastAsia="ru-RU"/>
        </w:rPr>
      </w:pPr>
      <w:r w:rsidRPr="00195EE8">
        <w:rPr>
          <w:b/>
          <w:sz w:val="28"/>
          <w:szCs w:val="28"/>
          <w:lang w:eastAsia="ru-RU"/>
        </w:rPr>
        <w:t>Ленинский район:</w:t>
      </w:r>
    </w:p>
    <w:p w:rsidR="00102BBB" w:rsidRPr="001B6A9E" w:rsidRDefault="00102BBB" w:rsidP="00102BB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 xml:space="preserve">Сквер Одесский, ул. </w:t>
      </w:r>
      <w:proofErr w:type="gramStart"/>
      <w:r w:rsidRPr="001B6A9E">
        <w:rPr>
          <w:sz w:val="28"/>
          <w:szCs w:val="28"/>
          <w:lang w:eastAsia="ru-RU"/>
        </w:rPr>
        <w:t>Одесская</w:t>
      </w:r>
      <w:proofErr w:type="gramEnd"/>
      <w:r w:rsidRPr="001B6A9E">
        <w:rPr>
          <w:sz w:val="28"/>
          <w:szCs w:val="28"/>
          <w:lang w:eastAsia="ru-RU"/>
        </w:rPr>
        <w:t>, 5-7</w:t>
      </w:r>
      <w:r>
        <w:rPr>
          <w:sz w:val="28"/>
          <w:szCs w:val="28"/>
          <w:lang w:eastAsia="ru-RU"/>
        </w:rPr>
        <w:t xml:space="preserve">  </w:t>
      </w:r>
    </w:p>
    <w:p w:rsidR="00102BBB" w:rsidRPr="001B6A9E" w:rsidRDefault="00102BBB" w:rsidP="00102BB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>Сквер Черемушки на ул. Шевченко, 13</w:t>
      </w:r>
      <w:r>
        <w:rPr>
          <w:sz w:val="28"/>
          <w:szCs w:val="28"/>
          <w:lang w:eastAsia="ru-RU"/>
        </w:rPr>
        <w:t xml:space="preserve"> </w:t>
      </w:r>
    </w:p>
    <w:p w:rsidR="00102BBB" w:rsidRPr="00B15B4D" w:rsidRDefault="00102BBB" w:rsidP="00102BB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>Сквер «Юнга» (ул. Шевченко, 60)</w:t>
      </w:r>
      <w:r>
        <w:rPr>
          <w:sz w:val="28"/>
          <w:szCs w:val="28"/>
          <w:lang w:eastAsia="ru-RU"/>
        </w:rPr>
        <w:t xml:space="preserve"> </w:t>
      </w:r>
    </w:p>
    <w:p w:rsidR="00102BBB" w:rsidRDefault="00102BBB" w:rsidP="00102BBB">
      <w:pPr>
        <w:spacing w:before="100" w:beforeAutospacing="1"/>
        <w:ind w:left="710"/>
        <w:contextualSpacing/>
        <w:jc w:val="both"/>
        <w:rPr>
          <w:b/>
          <w:sz w:val="28"/>
          <w:szCs w:val="28"/>
          <w:lang w:eastAsia="ru-RU"/>
        </w:rPr>
      </w:pPr>
    </w:p>
    <w:p w:rsidR="00102BBB" w:rsidRPr="00195EE8" w:rsidRDefault="00102BBB" w:rsidP="00102BBB">
      <w:pPr>
        <w:spacing w:before="100" w:beforeAutospacing="1"/>
        <w:ind w:left="710"/>
        <w:contextualSpacing/>
        <w:jc w:val="both"/>
        <w:rPr>
          <w:b/>
          <w:sz w:val="28"/>
          <w:szCs w:val="28"/>
          <w:lang w:eastAsia="ru-RU"/>
        </w:rPr>
      </w:pPr>
      <w:r w:rsidRPr="00195EE8">
        <w:rPr>
          <w:b/>
          <w:sz w:val="28"/>
          <w:szCs w:val="28"/>
          <w:lang w:eastAsia="ru-RU"/>
        </w:rPr>
        <w:t>Октябрьский район:</w:t>
      </w:r>
      <w:r>
        <w:rPr>
          <w:b/>
          <w:sz w:val="28"/>
          <w:szCs w:val="28"/>
          <w:lang w:eastAsia="ru-RU"/>
        </w:rPr>
        <w:t xml:space="preserve"> </w:t>
      </w:r>
    </w:p>
    <w:p w:rsidR="00102BBB" w:rsidRPr="001B6A9E" w:rsidRDefault="00102BBB" w:rsidP="00102BBB">
      <w:pPr>
        <w:numPr>
          <w:ilvl w:val="0"/>
          <w:numId w:val="4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>Сквер Сиреневый по ул. Копылова, 76</w:t>
      </w:r>
      <w:r>
        <w:rPr>
          <w:sz w:val="28"/>
          <w:szCs w:val="28"/>
          <w:lang w:eastAsia="ru-RU"/>
        </w:rPr>
        <w:t xml:space="preserve"> </w:t>
      </w:r>
    </w:p>
    <w:p w:rsidR="00102BBB" w:rsidRPr="001B6A9E" w:rsidRDefault="00102BBB" w:rsidP="00102BBB">
      <w:pPr>
        <w:numPr>
          <w:ilvl w:val="0"/>
          <w:numId w:val="4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 xml:space="preserve">Сквер по ул. </w:t>
      </w:r>
      <w:proofErr w:type="spellStart"/>
      <w:r w:rsidRPr="001B6A9E">
        <w:rPr>
          <w:sz w:val="28"/>
          <w:szCs w:val="28"/>
          <w:lang w:eastAsia="ru-RU"/>
        </w:rPr>
        <w:t>Карбышева</w:t>
      </w:r>
      <w:proofErr w:type="spellEnd"/>
      <w:r w:rsidRPr="001B6A9E">
        <w:rPr>
          <w:sz w:val="28"/>
          <w:szCs w:val="28"/>
          <w:lang w:eastAsia="ru-RU"/>
        </w:rPr>
        <w:t>, 6, 8, 10, 10а</w:t>
      </w:r>
      <w:r>
        <w:rPr>
          <w:sz w:val="28"/>
          <w:szCs w:val="28"/>
          <w:lang w:eastAsia="ru-RU"/>
        </w:rPr>
        <w:t xml:space="preserve"> </w:t>
      </w:r>
    </w:p>
    <w:p w:rsidR="00102BBB" w:rsidRPr="00B15B4D" w:rsidRDefault="00102BBB" w:rsidP="00102BBB">
      <w:pPr>
        <w:numPr>
          <w:ilvl w:val="0"/>
          <w:numId w:val="4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Территория по </w:t>
      </w:r>
      <w:r w:rsidRPr="001B6A9E">
        <w:rPr>
          <w:sz w:val="28"/>
          <w:szCs w:val="28"/>
          <w:lang w:eastAsia="ru-RU"/>
        </w:rPr>
        <w:t xml:space="preserve">ул. 2-я Ботаническая </w:t>
      </w:r>
      <w:r>
        <w:rPr>
          <w:sz w:val="28"/>
          <w:szCs w:val="28"/>
          <w:lang w:eastAsia="ru-RU"/>
        </w:rPr>
        <w:t xml:space="preserve"> </w:t>
      </w:r>
    </w:p>
    <w:p w:rsidR="00102BBB" w:rsidRDefault="00102BBB" w:rsidP="00102BBB">
      <w:pPr>
        <w:spacing w:before="100" w:beforeAutospacing="1" w:afterAutospacing="1"/>
        <w:ind w:left="710"/>
        <w:contextualSpacing/>
        <w:jc w:val="both"/>
        <w:rPr>
          <w:b/>
          <w:sz w:val="28"/>
          <w:szCs w:val="28"/>
          <w:lang w:eastAsia="ru-RU"/>
        </w:rPr>
      </w:pPr>
    </w:p>
    <w:p w:rsidR="00102BBB" w:rsidRPr="00195EE8" w:rsidRDefault="00102BBB" w:rsidP="00102BBB">
      <w:pPr>
        <w:spacing w:before="100" w:beforeAutospacing="1" w:afterAutospacing="1"/>
        <w:ind w:left="710"/>
        <w:contextualSpacing/>
        <w:jc w:val="both"/>
        <w:rPr>
          <w:b/>
          <w:sz w:val="28"/>
          <w:szCs w:val="28"/>
          <w:lang w:eastAsia="ru-RU"/>
        </w:rPr>
      </w:pPr>
      <w:r w:rsidRPr="00195EE8">
        <w:rPr>
          <w:b/>
          <w:sz w:val="28"/>
          <w:szCs w:val="28"/>
          <w:lang w:eastAsia="ru-RU"/>
        </w:rPr>
        <w:t>Свердловский район:</w:t>
      </w:r>
      <w:r>
        <w:rPr>
          <w:b/>
          <w:sz w:val="28"/>
          <w:szCs w:val="28"/>
          <w:lang w:eastAsia="ru-RU"/>
        </w:rPr>
        <w:t xml:space="preserve"> </w:t>
      </w:r>
    </w:p>
    <w:p w:rsidR="00102BBB" w:rsidRPr="001B6A9E" w:rsidRDefault="00102BBB" w:rsidP="00102BBB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 xml:space="preserve">Правобережная набережная р. Енисей (на участке от Предмостной площади до ул. Судостроительной, 175) </w:t>
      </w:r>
    </w:p>
    <w:p w:rsidR="00102BBB" w:rsidRPr="00CF4FD9" w:rsidRDefault="00102BBB" w:rsidP="00102BBB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CF4FD9">
        <w:rPr>
          <w:sz w:val="28"/>
          <w:szCs w:val="28"/>
          <w:lang w:eastAsia="ru-RU"/>
        </w:rPr>
        <w:t>Сквер «</w:t>
      </w:r>
      <w:proofErr w:type="spellStart"/>
      <w:r w:rsidRPr="00CF4FD9">
        <w:rPr>
          <w:sz w:val="28"/>
          <w:szCs w:val="28"/>
          <w:lang w:eastAsia="ru-RU"/>
        </w:rPr>
        <w:t>Паниковка</w:t>
      </w:r>
      <w:proofErr w:type="spellEnd"/>
      <w:r w:rsidRPr="00CF4FD9">
        <w:rPr>
          <w:sz w:val="28"/>
          <w:szCs w:val="28"/>
          <w:lang w:eastAsia="ru-RU"/>
        </w:rPr>
        <w:t>» ул. Королёва - ул. Кольцевая</w:t>
      </w:r>
    </w:p>
    <w:p w:rsidR="00102BBB" w:rsidRPr="00B15B4D" w:rsidRDefault="00102BBB" w:rsidP="00102BBB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Территория по </w:t>
      </w:r>
      <w:r w:rsidRPr="001B6A9E">
        <w:rPr>
          <w:sz w:val="28"/>
          <w:szCs w:val="28"/>
          <w:lang w:eastAsia="ru-RU"/>
        </w:rPr>
        <w:t>ул. Королёва, 10а</w:t>
      </w:r>
      <w:r>
        <w:rPr>
          <w:sz w:val="28"/>
          <w:szCs w:val="28"/>
          <w:lang w:eastAsia="ru-RU"/>
        </w:rPr>
        <w:t xml:space="preserve"> </w:t>
      </w:r>
    </w:p>
    <w:p w:rsidR="00102BBB" w:rsidRDefault="00102BBB" w:rsidP="00102BBB">
      <w:pPr>
        <w:spacing w:before="100" w:beforeAutospacing="1" w:afterAutospacing="1"/>
        <w:ind w:left="710"/>
        <w:contextualSpacing/>
        <w:jc w:val="both"/>
        <w:rPr>
          <w:b/>
          <w:sz w:val="28"/>
          <w:szCs w:val="28"/>
          <w:lang w:eastAsia="ru-RU"/>
        </w:rPr>
      </w:pPr>
    </w:p>
    <w:p w:rsidR="00102BBB" w:rsidRPr="00195EE8" w:rsidRDefault="00102BBB" w:rsidP="00102BBB">
      <w:pPr>
        <w:spacing w:before="100" w:beforeAutospacing="1" w:afterAutospacing="1"/>
        <w:ind w:left="710"/>
        <w:contextualSpacing/>
        <w:jc w:val="both"/>
        <w:rPr>
          <w:b/>
          <w:sz w:val="28"/>
          <w:szCs w:val="28"/>
          <w:lang w:eastAsia="ru-RU"/>
        </w:rPr>
      </w:pPr>
      <w:r w:rsidRPr="00195EE8">
        <w:rPr>
          <w:b/>
          <w:sz w:val="28"/>
          <w:szCs w:val="28"/>
          <w:lang w:eastAsia="ru-RU"/>
        </w:rPr>
        <w:t>Советский район:</w:t>
      </w:r>
      <w:r>
        <w:rPr>
          <w:b/>
          <w:sz w:val="28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</w:p>
    <w:p w:rsidR="00102BBB" w:rsidRPr="001B6A9E" w:rsidRDefault="00102BBB" w:rsidP="00102BBB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 xml:space="preserve">Сквер в </w:t>
      </w:r>
      <w:proofErr w:type="spellStart"/>
      <w:r w:rsidRPr="001B6A9E">
        <w:rPr>
          <w:sz w:val="28"/>
          <w:szCs w:val="28"/>
          <w:lang w:eastAsia="ru-RU"/>
        </w:rPr>
        <w:t>мкр</w:t>
      </w:r>
      <w:proofErr w:type="spellEnd"/>
      <w:r w:rsidRPr="001B6A9E">
        <w:rPr>
          <w:sz w:val="28"/>
          <w:szCs w:val="28"/>
          <w:lang w:eastAsia="ru-RU"/>
        </w:rPr>
        <w:t xml:space="preserve">. Солнечный  пр. Молодежный </w:t>
      </w:r>
    </w:p>
    <w:p w:rsidR="00102BBB" w:rsidRPr="001B6A9E" w:rsidRDefault="00102BBB" w:rsidP="00102BBB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>Парк «Гвардейский»</w:t>
      </w:r>
      <w:r>
        <w:rPr>
          <w:sz w:val="28"/>
          <w:szCs w:val="28"/>
          <w:lang w:eastAsia="ru-RU"/>
        </w:rPr>
        <w:t xml:space="preserve"> </w:t>
      </w:r>
    </w:p>
    <w:p w:rsidR="00102BBB" w:rsidRPr="001B6A9E" w:rsidRDefault="00102BBB" w:rsidP="00102BBB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Территория по </w:t>
      </w:r>
      <w:r w:rsidRPr="001B6A9E">
        <w:rPr>
          <w:sz w:val="28"/>
          <w:szCs w:val="28"/>
          <w:lang w:eastAsia="ru-RU"/>
        </w:rPr>
        <w:t>ул. Устиновича, 1</w:t>
      </w:r>
      <w:r>
        <w:rPr>
          <w:sz w:val="28"/>
          <w:szCs w:val="28"/>
          <w:lang w:eastAsia="ru-RU"/>
        </w:rPr>
        <w:t xml:space="preserve"> </w:t>
      </w:r>
    </w:p>
    <w:p w:rsidR="00102BBB" w:rsidRPr="001B6A9E" w:rsidRDefault="00102BBB" w:rsidP="00102BBB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 xml:space="preserve">Сквер по </w:t>
      </w:r>
      <w:proofErr w:type="spellStart"/>
      <w:r w:rsidRPr="001B6A9E">
        <w:rPr>
          <w:sz w:val="28"/>
          <w:szCs w:val="28"/>
          <w:lang w:eastAsia="ru-RU"/>
        </w:rPr>
        <w:t>пр</w:t>
      </w:r>
      <w:proofErr w:type="spellEnd"/>
      <w:r w:rsidRPr="001B6A9E">
        <w:rPr>
          <w:sz w:val="28"/>
          <w:szCs w:val="28"/>
          <w:lang w:eastAsia="ru-RU"/>
        </w:rPr>
        <w:t>-ту. Комсомольский, 23</w:t>
      </w:r>
      <w:r>
        <w:rPr>
          <w:sz w:val="28"/>
          <w:szCs w:val="28"/>
          <w:lang w:eastAsia="ru-RU"/>
        </w:rPr>
        <w:t xml:space="preserve"> </w:t>
      </w:r>
    </w:p>
    <w:p w:rsidR="00102BBB" w:rsidRDefault="00102BBB" w:rsidP="00102BBB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Территория по </w:t>
      </w:r>
      <w:r w:rsidRPr="001B6A9E">
        <w:rPr>
          <w:sz w:val="28"/>
          <w:szCs w:val="28"/>
          <w:lang w:eastAsia="ru-RU"/>
        </w:rPr>
        <w:t>пр. Металлургов, 55</w:t>
      </w:r>
      <w:r>
        <w:rPr>
          <w:sz w:val="28"/>
          <w:szCs w:val="28"/>
          <w:lang w:eastAsia="ru-RU"/>
        </w:rPr>
        <w:t xml:space="preserve"> </w:t>
      </w:r>
    </w:p>
    <w:p w:rsidR="00102BBB" w:rsidRPr="00A2796F" w:rsidRDefault="00102BBB" w:rsidP="00102BBB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both"/>
        <w:rPr>
          <w:sz w:val="28"/>
          <w:szCs w:val="28"/>
          <w:lang w:eastAsia="ru-RU"/>
        </w:rPr>
      </w:pPr>
      <w:r w:rsidRPr="001B6A9E">
        <w:rPr>
          <w:sz w:val="28"/>
          <w:szCs w:val="28"/>
          <w:lang w:eastAsia="ru-RU"/>
        </w:rPr>
        <w:t xml:space="preserve">Сквер по ул. Ферганской (от ул. Тельмана до </w:t>
      </w:r>
      <w:proofErr w:type="spellStart"/>
      <w:r w:rsidRPr="001B6A9E">
        <w:rPr>
          <w:sz w:val="28"/>
          <w:szCs w:val="28"/>
          <w:lang w:eastAsia="ru-RU"/>
        </w:rPr>
        <w:t>пр</w:t>
      </w:r>
      <w:proofErr w:type="gramStart"/>
      <w:r w:rsidRPr="001B6A9E">
        <w:rPr>
          <w:sz w:val="28"/>
          <w:szCs w:val="28"/>
          <w:lang w:eastAsia="ru-RU"/>
        </w:rPr>
        <w:t>.У</w:t>
      </w:r>
      <w:proofErr w:type="gramEnd"/>
      <w:r w:rsidRPr="001B6A9E">
        <w:rPr>
          <w:sz w:val="28"/>
          <w:szCs w:val="28"/>
          <w:lang w:eastAsia="ru-RU"/>
        </w:rPr>
        <w:t>льяновского</w:t>
      </w:r>
      <w:proofErr w:type="spellEnd"/>
      <w:r w:rsidRPr="001B6A9E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</w:p>
    <w:p w:rsidR="00102BBB" w:rsidRDefault="00102BBB" w:rsidP="00102BBB">
      <w:pPr>
        <w:spacing w:before="100" w:beforeAutospacing="1" w:afterAutospacing="1"/>
        <w:ind w:left="1070"/>
        <w:contextualSpacing/>
        <w:jc w:val="both"/>
        <w:rPr>
          <w:szCs w:val="28"/>
          <w:lang w:eastAsia="ru-RU"/>
        </w:rPr>
      </w:pPr>
      <w:r w:rsidRPr="00351B2E">
        <w:rPr>
          <w:sz w:val="28"/>
          <w:szCs w:val="28"/>
          <w:lang w:eastAsia="ru-RU"/>
        </w:rPr>
        <w:t xml:space="preserve"> </w:t>
      </w:r>
    </w:p>
    <w:p w:rsidR="00102BBB" w:rsidRPr="00351B2E" w:rsidRDefault="00102BBB" w:rsidP="00102BBB">
      <w:pPr>
        <w:spacing w:before="100" w:beforeAutospacing="1" w:afterAutospacing="1"/>
        <w:ind w:left="1430"/>
        <w:contextualSpacing/>
        <w:jc w:val="both"/>
        <w:rPr>
          <w:szCs w:val="28"/>
          <w:lang w:eastAsia="ru-RU"/>
        </w:rPr>
      </w:pPr>
    </w:p>
    <w:p w:rsidR="00102BBB" w:rsidRPr="00195EE8" w:rsidRDefault="00102BBB" w:rsidP="00102BBB">
      <w:pPr>
        <w:spacing w:before="100" w:beforeAutospacing="1" w:afterAutospacing="1"/>
        <w:ind w:left="710"/>
        <w:contextualSpacing/>
        <w:jc w:val="both"/>
        <w:rPr>
          <w:b/>
          <w:sz w:val="28"/>
          <w:szCs w:val="28"/>
          <w:lang w:eastAsia="ru-RU"/>
        </w:rPr>
      </w:pPr>
      <w:r w:rsidRPr="00195EE8">
        <w:rPr>
          <w:b/>
          <w:sz w:val="28"/>
          <w:szCs w:val="28"/>
          <w:lang w:eastAsia="ru-RU"/>
        </w:rPr>
        <w:t>Центральный район:</w:t>
      </w:r>
      <w:r>
        <w:rPr>
          <w:b/>
          <w:sz w:val="28"/>
          <w:szCs w:val="28"/>
          <w:lang w:eastAsia="ru-RU"/>
        </w:rPr>
        <w:t xml:space="preserve"> </w:t>
      </w:r>
    </w:p>
    <w:p w:rsidR="00102BBB" w:rsidRPr="00513BFE" w:rsidRDefault="00102BBB" w:rsidP="00102BBB">
      <w:pPr>
        <w:numPr>
          <w:ilvl w:val="0"/>
          <w:numId w:val="6"/>
        </w:numPr>
        <w:spacing w:before="100" w:beforeAutospacing="1" w:after="0" w:afterAutospacing="1" w:line="240" w:lineRule="auto"/>
        <w:ind w:left="710"/>
        <w:contextualSpacing/>
        <w:jc w:val="both"/>
        <w:rPr>
          <w:sz w:val="28"/>
          <w:szCs w:val="28"/>
        </w:rPr>
      </w:pPr>
      <w:r w:rsidRPr="00513BFE">
        <w:rPr>
          <w:sz w:val="28"/>
          <w:szCs w:val="28"/>
          <w:lang w:eastAsia="ru-RU"/>
        </w:rPr>
        <w:t xml:space="preserve">вдоль р. </w:t>
      </w:r>
      <w:proofErr w:type="spellStart"/>
      <w:r w:rsidRPr="00513BFE">
        <w:rPr>
          <w:sz w:val="28"/>
          <w:szCs w:val="28"/>
          <w:lang w:eastAsia="ru-RU"/>
        </w:rPr>
        <w:t>Качи</w:t>
      </w:r>
      <w:proofErr w:type="spellEnd"/>
      <w:r w:rsidRPr="00513BFE">
        <w:rPr>
          <w:sz w:val="28"/>
          <w:szCs w:val="28"/>
          <w:lang w:eastAsia="ru-RU"/>
        </w:rPr>
        <w:t xml:space="preserve"> (пер. Речной 1) </w:t>
      </w:r>
    </w:p>
    <w:p w:rsidR="00102BBB" w:rsidRDefault="00102BBB" w:rsidP="00102BBB">
      <w:pPr>
        <w:jc w:val="both"/>
        <w:rPr>
          <w:sz w:val="28"/>
          <w:szCs w:val="28"/>
        </w:rPr>
      </w:pPr>
    </w:p>
    <w:p w:rsidR="00667960" w:rsidRPr="00102BBB" w:rsidRDefault="00667960" w:rsidP="007013BE">
      <w:pPr>
        <w:ind w:firstLine="708"/>
        <w:jc w:val="both"/>
        <w:rPr>
          <w:rStyle w:val="ab"/>
          <w:rFonts w:ascii="Times New Roman" w:hAnsi="Times New Roman" w:cs="Times New Roman"/>
          <w:color w:val="auto"/>
          <w:u w:val="none"/>
        </w:rPr>
      </w:pPr>
    </w:p>
    <w:p w:rsidR="00667960" w:rsidRPr="00667960" w:rsidRDefault="00667960" w:rsidP="007013BE">
      <w:pPr>
        <w:ind w:firstLine="708"/>
        <w:jc w:val="both"/>
        <w:rPr>
          <w:rStyle w:val="ab"/>
          <w:rFonts w:ascii="Times New Roman" w:hAnsi="Times New Roman" w:cs="Times New Roman"/>
          <w:color w:val="auto"/>
          <w:u w:val="none"/>
          <w:lang w:val="en-US"/>
        </w:rPr>
      </w:pPr>
      <w:r w:rsidRPr="00667960">
        <w:rPr>
          <w:rStyle w:val="ab"/>
          <w:rFonts w:ascii="Times New Roman" w:hAnsi="Times New Roman" w:cs="Times New Roman"/>
          <w:color w:val="auto"/>
          <w:u w:val="none"/>
        </w:rPr>
        <w:t>Дополнительная информация</w:t>
      </w:r>
    </w:p>
    <w:p w:rsidR="00667960" w:rsidRPr="00667960" w:rsidRDefault="00667960" w:rsidP="00667960">
      <w:pPr>
        <w:ind w:firstLine="708"/>
        <w:jc w:val="both"/>
        <w:rPr>
          <w:rFonts w:ascii="Times New Roman" w:hAnsi="Times New Roman" w:cs="Times New Roman"/>
        </w:rPr>
      </w:pPr>
      <w:r w:rsidRPr="00667960">
        <w:rPr>
          <w:rStyle w:val="ab"/>
          <w:rFonts w:ascii="Times New Roman" w:hAnsi="Times New Roman" w:cs="Times New Roman"/>
          <w:color w:val="auto"/>
          <w:u w:val="none"/>
        </w:rPr>
        <w:t>Светлана Трушкова (227-22-62)</w:t>
      </w:r>
    </w:p>
    <w:sectPr w:rsidR="00667960" w:rsidRPr="00667960" w:rsidSect="007013BE">
      <w:headerReference w:type="default" r:id="rId9"/>
      <w:footerReference w:type="default" r:id="rId10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9A" w:rsidRDefault="00EC7F9A" w:rsidP="00C77901">
      <w:pPr>
        <w:spacing w:after="0" w:line="240" w:lineRule="auto"/>
      </w:pPr>
      <w:r>
        <w:separator/>
      </w:r>
    </w:p>
  </w:endnote>
  <w:endnote w:type="continuationSeparator" w:id="0">
    <w:p w:rsidR="00EC7F9A" w:rsidRDefault="00EC7F9A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9A" w:rsidRDefault="00EC7F9A" w:rsidP="00C77901">
      <w:pPr>
        <w:spacing w:after="0" w:line="240" w:lineRule="auto"/>
      </w:pPr>
      <w:r>
        <w:separator/>
      </w:r>
    </w:p>
  </w:footnote>
  <w:footnote w:type="continuationSeparator" w:id="0">
    <w:p w:rsidR="00EC7F9A" w:rsidRDefault="00EC7F9A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057CB4">
      <w:rPr>
        <w:b/>
        <w:color w:val="A6A6A6" w:themeColor="background1" w:themeShade="A6"/>
      </w:rPr>
      <w:t xml:space="preserve">                           </w:t>
    </w:r>
    <w:r>
      <w:rPr>
        <w:b/>
        <w:color w:val="A6A6A6" w:themeColor="background1" w:themeShade="A6"/>
      </w:rPr>
      <w:t xml:space="preserve"> </w:t>
    </w:r>
    <w:r w:rsidR="00057CB4">
      <w:rPr>
        <w:b/>
        <w:color w:val="A6A6A6" w:themeColor="background1" w:themeShade="A6"/>
      </w:rPr>
      <w:t>21 января</w:t>
    </w:r>
    <w:r w:rsidR="007013BE">
      <w:rPr>
        <w:b/>
        <w:color w:val="A6A6A6" w:themeColor="background1" w:themeShade="A6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1FA"/>
    <w:multiLevelType w:val="hybridMultilevel"/>
    <w:tmpl w:val="17FEAF36"/>
    <w:lvl w:ilvl="0" w:tplc="5E02F9E2">
      <w:start w:val="1"/>
      <w:numFmt w:val="decimal"/>
      <w:lvlText w:val="%1."/>
      <w:lvlJc w:val="left"/>
      <w:pPr>
        <w:ind w:left="143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5213B71"/>
    <w:multiLevelType w:val="hybridMultilevel"/>
    <w:tmpl w:val="3AD2F33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10C12DB"/>
    <w:multiLevelType w:val="hybridMultilevel"/>
    <w:tmpl w:val="0C1ABD1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8340A6E"/>
    <w:multiLevelType w:val="hybridMultilevel"/>
    <w:tmpl w:val="D12AE14A"/>
    <w:lvl w:ilvl="0" w:tplc="930EF294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8476E65"/>
    <w:multiLevelType w:val="hybridMultilevel"/>
    <w:tmpl w:val="B1C43D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6B25637"/>
    <w:multiLevelType w:val="hybridMultilevel"/>
    <w:tmpl w:val="9C6C7E7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D5A40EB"/>
    <w:multiLevelType w:val="hybridMultilevel"/>
    <w:tmpl w:val="87ECD7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7CB4"/>
    <w:rsid w:val="00072C3D"/>
    <w:rsid w:val="000B07E8"/>
    <w:rsid w:val="000B3949"/>
    <w:rsid w:val="000C60D1"/>
    <w:rsid w:val="000D1D40"/>
    <w:rsid w:val="000E18D2"/>
    <w:rsid w:val="00102BBB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C7F9A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37CD56-B04D-423F-AC39-F73E950F020A}"/>
</file>

<file path=customXml/itemProps2.xml><?xml version="1.0" encoding="utf-8"?>
<ds:datastoreItem xmlns:ds="http://schemas.openxmlformats.org/officeDocument/2006/customXml" ds:itemID="{342D0501-ABF1-442A-A990-C932D350F311}"/>
</file>

<file path=customXml/itemProps3.xml><?xml version="1.0" encoding="utf-8"?>
<ds:datastoreItem xmlns:ds="http://schemas.openxmlformats.org/officeDocument/2006/customXml" ds:itemID="{458C65A3-1D2C-4A3E-992C-2D197423CCB2}"/>
</file>

<file path=customXml/itemProps4.xml><?xml version="1.0" encoding="utf-8"?>
<ds:datastoreItem xmlns:ds="http://schemas.openxmlformats.org/officeDocument/2006/customXml" ds:itemID="{1AEBEF7A-26BE-4245-A7DF-A586E106F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8</cp:revision>
  <dcterms:created xsi:type="dcterms:W3CDTF">2020-04-28T10:47:00Z</dcterms:created>
  <dcterms:modified xsi:type="dcterms:W3CDTF">2020-06-03T06:24:00Z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